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3" name="图片 1" descr="说明: id:2147493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说明: id:214749397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6" name="图片 21" descr="说明: id:21474942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 descr="说明: id:214749420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仿宋_GBK"/>
        </w:rPr>
        <w:t>这节课的教学是进一步发展学生的空间观念。通过反思我找到了一些不足</w:t>
      </w:r>
      <w:r>
        <w:rPr>
          <w:rFonts w:ascii="方正仿宋_GBK" w:hAnsi="方正仿宋_GBK"/>
        </w:rPr>
        <w:t>:</w:t>
      </w:r>
    </w:p>
    <w:p>
      <w:pPr>
        <w:ind w:firstLine="420" w:firstLineChars="200"/>
      </w:pPr>
      <w:r>
        <w:rPr>
          <w:rFonts w:ascii="方正仿宋_GBK" w:hAnsi="方正仿宋_GBK"/>
        </w:rPr>
        <w:t>(</w:t>
      </w:r>
      <w:r>
        <w:rPr>
          <w:rFonts w:ascii="NEU-BZ-S92" w:hAnsi="NEU-BZ-S92"/>
        </w:rPr>
        <w:t>1</w:t>
      </w:r>
      <w:r>
        <w:rPr>
          <w:rFonts w:ascii="方正仿宋_GBK" w:hAnsi="方正仿宋_GBK"/>
        </w:rPr>
        <w:t>)</w:t>
      </w:r>
      <w:r>
        <w:rPr>
          <w:rFonts w:hint="eastAsia" w:eastAsia="方正仿宋_GBK"/>
        </w:rPr>
        <w:t>学生通过各种途径对展开图有了一些了解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但仍不能把平面图形与立体图形很好地结合起来。</w:t>
      </w:r>
    </w:p>
    <w:p>
      <w:pPr>
        <w:ind w:firstLine="420" w:firstLineChars="200"/>
      </w:pPr>
      <w:r>
        <w:rPr>
          <w:rFonts w:ascii="方正仿宋_GBK" w:hAnsi="方正仿宋_GBK"/>
        </w:rPr>
        <w:t>(</w:t>
      </w:r>
      <w:r>
        <w:rPr>
          <w:rFonts w:ascii="NEU-BZ-S92" w:hAnsi="NEU-BZ-S92"/>
        </w:rPr>
        <w:t>2</w:t>
      </w:r>
      <w:r>
        <w:rPr>
          <w:rFonts w:ascii="方正仿宋_GBK" w:hAnsi="方正仿宋_GBK"/>
        </w:rPr>
        <w:t>)</w:t>
      </w:r>
      <w:r>
        <w:rPr>
          <w:rFonts w:hint="eastAsia" w:eastAsia="方正仿宋_GBK"/>
        </w:rPr>
        <w:t>在遇到问题时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多数学生不愿意自己探索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都要寻求帮助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数学知识还是让多数学生感到枯燥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在课上要注意多设计体现数学魅力的环节。</w:t>
      </w:r>
    </w:p>
    <w:p>
      <w:pPr>
        <w:ind w:firstLine="420" w:firstLineChars="200"/>
      </w:pPr>
      <w:r>
        <w:rPr>
          <w:rFonts w:ascii="方正仿宋_GBK" w:hAnsi="方正仿宋_GBK"/>
        </w:rPr>
        <w:t>(</w:t>
      </w:r>
      <w:r>
        <w:rPr>
          <w:rFonts w:ascii="NEU-BZ-S92" w:hAnsi="NEU-BZ-S92"/>
        </w:rPr>
        <w:t>3</w:t>
      </w:r>
      <w:r>
        <w:rPr>
          <w:rFonts w:ascii="方正仿宋_GBK" w:hAnsi="方正仿宋_GBK"/>
        </w:rPr>
        <w:t>)</w:t>
      </w:r>
      <w:r>
        <w:rPr>
          <w:rFonts w:hint="eastAsia" w:eastAsia="方正仿宋_GBK"/>
        </w:rPr>
        <w:t>由于让孩子们充分地进行操作和探究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花费了一定的时间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因此在练习时就显得有点仓促。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E04AD"/>
    <w:rsid w:val="497E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2018-08-15T08:42:00Z</dcterms:created>
  <dc:creator>123</dc:creator>
  <cp:lastModifiedBy>123</cp:lastModifiedBy>
  <dcterms:modified xsi:type="dcterms:W3CDTF">2018-08-15T08:42:58Z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